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1E" w:rsidRDefault="003E641E" w:rsidP="003E641E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УТВЕРЖДЕНО</w:t>
      </w:r>
    </w:p>
    <w:p w:rsidR="003E641E" w:rsidRDefault="003E641E" w:rsidP="003E641E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Приказом автономного учреждения</w:t>
      </w:r>
    </w:p>
    <w:p w:rsidR="003E641E" w:rsidRDefault="003E641E" w:rsidP="003E641E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Республики Коми «Редакция</w:t>
      </w:r>
    </w:p>
    <w:p w:rsidR="003E641E" w:rsidRDefault="003E641E" w:rsidP="003E641E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газеты «Звезда»</w:t>
      </w:r>
    </w:p>
    <w:p w:rsidR="003E641E" w:rsidRDefault="003E641E" w:rsidP="003E641E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30.09.2022 г. №18</w:t>
      </w:r>
    </w:p>
    <w:p w:rsidR="003E641E" w:rsidRDefault="003E641E" w:rsidP="003E641E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(Приложение 7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B70A29" w:rsidRDefault="00B70A29" w:rsidP="00B70A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0F4C" w:rsidRDefault="00B70A29" w:rsidP="00B70A2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>
        <w:rPr>
          <w:rFonts w:ascii="Times New Roman" w:eastAsia="Times New Roman" w:hAnsi="Times New Roman" w:cs="Calibri"/>
          <w:b/>
          <w:sz w:val="32"/>
          <w:szCs w:val="32"/>
        </w:rPr>
        <w:t xml:space="preserve">Положение об оценке коррупционных рисков </w:t>
      </w:r>
    </w:p>
    <w:p w:rsidR="009D6961" w:rsidRDefault="00EC0F4C" w:rsidP="00EC0F4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>
        <w:rPr>
          <w:rFonts w:ascii="Times New Roman" w:eastAsia="Times New Roman" w:hAnsi="Times New Roman" w:cs="Calibri"/>
          <w:b/>
          <w:sz w:val="32"/>
          <w:szCs w:val="32"/>
        </w:rPr>
        <w:t xml:space="preserve">в </w:t>
      </w:r>
      <w:r w:rsidR="009D6961" w:rsidRPr="009D6961">
        <w:rPr>
          <w:rFonts w:ascii="Times New Roman" w:eastAsia="Times New Roman" w:hAnsi="Times New Roman" w:cs="Calibri"/>
          <w:b/>
          <w:sz w:val="32"/>
          <w:szCs w:val="32"/>
        </w:rPr>
        <w:t xml:space="preserve">Автономном учреждении Республики Коми </w:t>
      </w:r>
    </w:p>
    <w:p w:rsidR="00B70A29" w:rsidRDefault="009D6961" w:rsidP="00B70A2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 w:rsidRPr="009D6961">
        <w:rPr>
          <w:rFonts w:ascii="Times New Roman" w:eastAsia="Times New Roman" w:hAnsi="Times New Roman" w:cs="Calibri"/>
          <w:b/>
          <w:sz w:val="32"/>
          <w:szCs w:val="32"/>
        </w:rPr>
        <w:t>«Редакция газеты «Звезда»</w:t>
      </w:r>
    </w:p>
    <w:p w:rsidR="009D6961" w:rsidRDefault="009D6961" w:rsidP="00B70A29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24"/>
          <w:szCs w:val="24"/>
        </w:rPr>
      </w:pPr>
    </w:p>
    <w:p w:rsidR="00B70A29" w:rsidRDefault="00B70A29" w:rsidP="00B70A2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Общие положения</w:t>
      </w:r>
    </w:p>
    <w:p w:rsidR="00B70A29" w:rsidRDefault="00B70A29" w:rsidP="00B7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1.1. Оценка коррупционных рисков является важнейшим элементом антикоррупционной </w:t>
      </w:r>
      <w:r w:rsidRPr="00B56315">
        <w:rPr>
          <w:rFonts w:ascii="Times New Roman" w:eastAsia="Times New Roman" w:hAnsi="Times New Roman" w:cs="Calibri"/>
          <w:sz w:val="24"/>
          <w:szCs w:val="24"/>
        </w:rPr>
        <w:t xml:space="preserve">политики </w:t>
      </w:r>
      <w:r w:rsidR="006B2803" w:rsidRPr="00B56315">
        <w:rPr>
          <w:rFonts w:ascii="Times New Roman" w:eastAsia="Times New Roman" w:hAnsi="Times New Roman" w:cs="Calibri"/>
          <w:sz w:val="24"/>
          <w:szCs w:val="24"/>
        </w:rPr>
        <w:t>Автономного учреждения Республики Коми «Редакция газеты «Звезда»</w:t>
      </w:r>
      <w:r w:rsidRPr="00B56315">
        <w:rPr>
          <w:rFonts w:ascii="Times New Roman" w:eastAsia="Times New Roman" w:hAnsi="Times New Roman" w:cs="Calibri"/>
          <w:sz w:val="24"/>
          <w:szCs w:val="24"/>
        </w:rPr>
        <w:t xml:space="preserve"> (далее - Учреждение</w:t>
      </w:r>
      <w:r>
        <w:rPr>
          <w:rFonts w:ascii="Times New Roman" w:eastAsia="Times New Roman" w:hAnsi="Times New Roman" w:cs="Calibri"/>
          <w:sz w:val="24"/>
          <w:szCs w:val="24"/>
        </w:rPr>
        <w:t>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  <w:bookmarkStart w:id="0" w:name="_GoBack"/>
      <w:bookmarkEnd w:id="0"/>
    </w:p>
    <w:p w:rsidR="00B70A29" w:rsidRDefault="00B70A29" w:rsidP="00B7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B70A29" w:rsidRDefault="00B70A29" w:rsidP="00B70A2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B70A29" w:rsidRDefault="00B70A29" w:rsidP="00B70A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2. Порядок оценки коррупционных рисков</w:t>
      </w:r>
    </w:p>
    <w:p w:rsidR="00B70A29" w:rsidRDefault="00B70A29" w:rsidP="00B7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1 марта.</w:t>
      </w:r>
    </w:p>
    <w:p w:rsidR="00B70A29" w:rsidRDefault="00B70A29" w:rsidP="00B7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На основании оценки коррупционных рисков составляется перечень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коррупционно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-опасных функций, и разрабатывается комплекс мер по устранению или минимизации коррупционных рисков. </w:t>
      </w:r>
    </w:p>
    <w:p w:rsidR="00B70A29" w:rsidRDefault="00B70A29" w:rsidP="00B7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2.2.  Оценку коррупционных рисков в деятельности Учреждения осуществляет </w:t>
      </w:r>
      <w:r w:rsidR="00673616">
        <w:rPr>
          <w:rFonts w:ascii="Times New Roman" w:eastAsia="Times New Roman" w:hAnsi="Times New Roman" w:cs="Calibri"/>
          <w:sz w:val="24"/>
          <w:szCs w:val="24"/>
        </w:rPr>
        <w:t xml:space="preserve">редактор отдела </w:t>
      </w:r>
      <w:proofErr w:type="spellStart"/>
      <w:r w:rsidR="00673616">
        <w:rPr>
          <w:rFonts w:ascii="Times New Roman" w:eastAsia="Times New Roman" w:hAnsi="Times New Roman" w:cs="Calibri"/>
          <w:sz w:val="24"/>
          <w:szCs w:val="24"/>
        </w:rPr>
        <w:t>Гудырева</w:t>
      </w:r>
      <w:proofErr w:type="spellEnd"/>
      <w:r w:rsidR="00673616">
        <w:rPr>
          <w:rFonts w:ascii="Times New Roman" w:eastAsia="Times New Roman" w:hAnsi="Times New Roman" w:cs="Calibri"/>
          <w:sz w:val="24"/>
          <w:szCs w:val="24"/>
        </w:rPr>
        <w:t xml:space="preserve"> Оксана Васильевна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</w:p>
    <w:p w:rsidR="00B70A29" w:rsidRDefault="00B70A29" w:rsidP="00B7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2.3. Этапы проведения оценки коррупционных рисков:</w:t>
      </w:r>
    </w:p>
    <w:p w:rsidR="00B70A29" w:rsidRDefault="00B70A29" w:rsidP="00B70A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Провести анализ деятельности Учреждения, выделив:</w:t>
      </w:r>
    </w:p>
    <w:p w:rsidR="00B70A29" w:rsidRDefault="00B70A29" w:rsidP="00B7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отдельные процессы;</w:t>
      </w:r>
    </w:p>
    <w:p w:rsidR="00B70A29" w:rsidRDefault="00B70A29" w:rsidP="00B7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составные элементы процессов (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подпроцессы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).</w:t>
      </w:r>
    </w:p>
    <w:p w:rsidR="00B70A29" w:rsidRDefault="00B70A29" w:rsidP="00B70A2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Выделить «критические точки» (элементы (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подпроцессы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), при реализации которых наиболее вероятно возникновение коррупционных правонарушений).</w:t>
      </w:r>
    </w:p>
    <w:p w:rsidR="00B70A29" w:rsidRDefault="00B70A29" w:rsidP="00B70A2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</w:rPr>
        <w:t xml:space="preserve">Составить для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подпроцессов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, реализация которых связана с коррупционным риском, описание возможных коррупционных правонарушений, включающее:</w:t>
      </w:r>
      <w:proofErr w:type="gramEnd"/>
    </w:p>
    <w:p w:rsidR="00B70A29" w:rsidRDefault="00B70A29" w:rsidP="00B70A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B70A29" w:rsidRDefault="00B70A29" w:rsidP="00B70A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должности);</w:t>
      </w:r>
    </w:p>
    <w:p w:rsidR="00B70A29" w:rsidRDefault="00B70A29" w:rsidP="00B70A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B70A29" w:rsidRDefault="00B70A29" w:rsidP="00B70A2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Разработать на основании проведенного анализа карту коррупционных рисков Учреждения (сводное описание «критических  точек» и возможных коррупционных  правонарушений). </w:t>
      </w:r>
    </w:p>
    <w:p w:rsidR="00B70A29" w:rsidRDefault="00B70A29" w:rsidP="00B70A2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</w:t>
      </w:r>
      <w:r>
        <w:rPr>
          <w:rFonts w:ascii="Times New Roman" w:eastAsia="Times New Roman" w:hAnsi="Times New Roman" w:cs="Calibri"/>
          <w:i/>
          <w:sz w:val="24"/>
          <w:szCs w:val="24"/>
        </w:rPr>
        <w:t>(представление сведений о доходах, имуществе и обязательствах имущественного характера).</w:t>
      </w:r>
    </w:p>
    <w:p w:rsidR="00B70A29" w:rsidRDefault="00B70A29" w:rsidP="00B70A2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B70A29" w:rsidRDefault="00B70A29" w:rsidP="00B70A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обучающих мероприятий для работников Учреждения по вопросам противодействия коррупции;</w:t>
      </w:r>
    </w:p>
    <w:p w:rsidR="00B70A29" w:rsidRDefault="00B70A29" w:rsidP="00B70A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B70A29" w:rsidRDefault="00B70A29" w:rsidP="00B70A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B70A29" w:rsidRDefault="00B70A29" w:rsidP="00B70A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систем электронного взаимодействия с гражданами и организациями;</w:t>
      </w:r>
    </w:p>
    <w:p w:rsidR="00B70A29" w:rsidRDefault="00B70A29" w:rsidP="00B70A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внутреннего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B70A29" w:rsidRDefault="00B70A29" w:rsidP="00B70A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регламентация сроков и порядка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подпроцессов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повышенным уровнем коррупционной уязвимости;</w:t>
      </w:r>
    </w:p>
    <w:p w:rsidR="00B70A29" w:rsidRDefault="00B70A29" w:rsidP="00B70A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B70A29" w:rsidRDefault="00B70A29" w:rsidP="00B70A29">
      <w:pPr>
        <w:widowControl w:val="0"/>
        <w:autoSpaceDE w:val="0"/>
        <w:autoSpaceDN w:val="0"/>
        <w:spacing w:after="0" w:line="240" w:lineRule="auto"/>
        <w:ind w:left="357"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3. Карта коррупционных рисков</w:t>
      </w:r>
    </w:p>
    <w:p w:rsidR="00B70A29" w:rsidRDefault="00B70A29" w:rsidP="00B7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3.1. Карта коррупционных рисков (далее – Карта) содержит:</w:t>
      </w:r>
    </w:p>
    <w:p w:rsidR="00B70A29" w:rsidRDefault="00B70A29" w:rsidP="00B7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зоны повышенного коррупционного риска (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коррупционно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B70A29" w:rsidRDefault="00B70A29" w:rsidP="00B70A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перечень должностей Учреждения, связанных с определенной зоной повышенного коррупционного риска (с реализацией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коррупционно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-опасных функций и полномочий);</w:t>
      </w:r>
    </w:p>
    <w:p w:rsidR="00B70A29" w:rsidRDefault="00B70A29" w:rsidP="00B70A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B70A29" w:rsidRDefault="00B70A29" w:rsidP="00B70A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меры по устранению или минимизации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коррупционно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-опасных функций.</w:t>
      </w:r>
    </w:p>
    <w:p w:rsidR="00B70A29" w:rsidRDefault="00B70A29" w:rsidP="00B7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3.2. Карта разрабатывается должностным лицом, ответственным за профилактику коррупционных правонарушений в Учреждении, в соответствии с формой, </w:t>
      </w:r>
      <w:r>
        <w:rPr>
          <w:rFonts w:ascii="Times New Roman" w:eastAsia="Calibri" w:hAnsi="Times New Roman" w:cs="Times New Roman"/>
          <w:sz w:val="24"/>
          <w:szCs w:val="24"/>
        </w:rPr>
        <w:t>указанной в приложении  к настоящему Положению</w:t>
      </w:r>
      <w:r>
        <w:rPr>
          <w:rFonts w:ascii="Times New Roman" w:eastAsia="Times New Roman" w:hAnsi="Times New Roman" w:cs="Calibri"/>
          <w:sz w:val="24"/>
          <w:szCs w:val="24"/>
        </w:rPr>
        <w:t>, и утверждается руководителем Учреждения.</w:t>
      </w:r>
    </w:p>
    <w:p w:rsidR="00B70A29" w:rsidRDefault="00B70A29" w:rsidP="00B70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Изменению карта подлежит:</w:t>
      </w:r>
    </w:p>
    <w:p w:rsidR="00B70A29" w:rsidRDefault="00B70A29" w:rsidP="00B70A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ежегодного проведения оценки коррупционных рисков в Учреждении;</w:t>
      </w:r>
    </w:p>
    <w:p w:rsidR="00B70A29" w:rsidRDefault="00B70A29" w:rsidP="00B70A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внесения изменений в должностные инструкции работников Учреждения, должности которых указаны в Карте, или учредительные документы Учреждения;</w:t>
      </w:r>
    </w:p>
    <w:p w:rsidR="00B70A29" w:rsidRDefault="00B70A29" w:rsidP="00B70A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фактов коррупции в Учреждении. </w:t>
      </w:r>
    </w:p>
    <w:p w:rsidR="003A3250" w:rsidRDefault="00B70A29" w:rsidP="00B70A29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ab/>
      </w:r>
    </w:p>
    <w:p w:rsidR="003A3250" w:rsidRDefault="003A3250" w:rsidP="00B70A29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:rsidR="003A3250" w:rsidRDefault="003A3250" w:rsidP="00B70A29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:rsidR="003A3250" w:rsidRDefault="003A3250" w:rsidP="00B70A29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:rsidR="003A3250" w:rsidRDefault="003A3250" w:rsidP="00B70A29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:rsidR="003A3250" w:rsidRDefault="003A3250" w:rsidP="00B70A29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:rsidR="003A3250" w:rsidRDefault="003A3250" w:rsidP="00B70A29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:rsidR="003A3250" w:rsidRDefault="003A3250" w:rsidP="00B70A29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:rsidR="003A3250" w:rsidRDefault="003A3250" w:rsidP="00B70A29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:rsidR="003A3250" w:rsidRDefault="003A3250" w:rsidP="00B70A29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:rsidR="003A3250" w:rsidRDefault="003A3250" w:rsidP="00B70A29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:rsidR="00B70A29" w:rsidRDefault="00B70A29" w:rsidP="00B70A29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</w:p>
    <w:p w:rsidR="00B70A29" w:rsidRDefault="00B70A29" w:rsidP="00B70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 Положению об оценке коррупционных рисков </w:t>
      </w:r>
    </w:p>
    <w:p w:rsidR="003A3250" w:rsidRDefault="00B70A29" w:rsidP="00B70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в </w:t>
      </w:r>
      <w:r w:rsidR="003A3250" w:rsidRPr="003A3250">
        <w:rPr>
          <w:rFonts w:ascii="Times New Roman" w:eastAsia="Times New Roman" w:hAnsi="Times New Roman" w:cs="Calibri"/>
          <w:sz w:val="24"/>
          <w:szCs w:val="24"/>
        </w:rPr>
        <w:t xml:space="preserve">Автономном учреждении Республики Коми </w:t>
      </w:r>
    </w:p>
    <w:p w:rsidR="00B70A29" w:rsidRDefault="003A3250" w:rsidP="00B70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sz w:val="24"/>
          <w:szCs w:val="24"/>
        </w:rPr>
      </w:pPr>
      <w:r w:rsidRPr="003A3250">
        <w:rPr>
          <w:rFonts w:ascii="Times New Roman" w:eastAsia="Times New Roman" w:hAnsi="Times New Roman" w:cs="Calibri"/>
          <w:sz w:val="24"/>
          <w:szCs w:val="24"/>
        </w:rPr>
        <w:t>«Редакция газеты «Звезда»</w:t>
      </w:r>
    </w:p>
    <w:p w:rsidR="00B70A29" w:rsidRDefault="00B70A29" w:rsidP="00B70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sz w:val="24"/>
          <w:szCs w:val="24"/>
        </w:rPr>
      </w:pPr>
    </w:p>
    <w:p w:rsidR="00B70A29" w:rsidRDefault="00B70A29" w:rsidP="00B7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Карта коррупционных рисков</w:t>
      </w:r>
    </w:p>
    <w:p w:rsidR="00B70A29" w:rsidRDefault="00B70A29" w:rsidP="00B70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15"/>
        <w:gridCol w:w="1512"/>
        <w:gridCol w:w="1513"/>
        <w:gridCol w:w="1513"/>
        <w:gridCol w:w="1563"/>
        <w:gridCol w:w="1414"/>
        <w:gridCol w:w="1563"/>
      </w:tblGrid>
      <w:tr w:rsidR="00B70A29" w:rsidTr="008138EE">
        <w:trPr>
          <w:trHeight w:val="41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9" w:rsidRDefault="00B70A29" w:rsidP="008138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9" w:rsidRDefault="00B70A29" w:rsidP="008138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Критическая точка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9" w:rsidRDefault="00B70A29" w:rsidP="008138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Краткое описание возможной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коррупцион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схемы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9" w:rsidRDefault="00B70A29" w:rsidP="008138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Подразделение и должности, замещение которых связано с коррупционными рисками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9" w:rsidRDefault="00B70A29" w:rsidP="008138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Вероятность риска,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потенциаль-ный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вред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9" w:rsidRDefault="00B70A29" w:rsidP="008138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Меры по минимизации рисков в критической точке</w:t>
            </w:r>
          </w:p>
        </w:tc>
      </w:tr>
      <w:tr w:rsidR="00B70A29" w:rsidTr="008138EE">
        <w:trPr>
          <w:trHeight w:val="99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9" w:rsidRDefault="00B70A29" w:rsidP="008138E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9" w:rsidRDefault="00B70A29" w:rsidP="008138E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9" w:rsidRDefault="00B70A29" w:rsidP="008138E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9" w:rsidRDefault="00B70A29" w:rsidP="008138E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9" w:rsidRDefault="00B70A29" w:rsidP="008138E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9" w:rsidRDefault="00B70A29" w:rsidP="008138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реализуемые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9" w:rsidRDefault="00B70A29" w:rsidP="008138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предлагаемые</w:t>
            </w:r>
          </w:p>
        </w:tc>
      </w:tr>
      <w:tr w:rsidR="00B70A29" w:rsidTr="008138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9" w:rsidRDefault="00B70A29" w:rsidP="008138EE">
            <w:pPr>
              <w:autoSpaceDE w:val="0"/>
              <w:autoSpaceDN w:val="0"/>
              <w:adjustRightInd w:val="0"/>
              <w:spacing w:line="240" w:lineRule="auto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9" w:rsidRDefault="00B70A29" w:rsidP="008138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9" w:rsidRDefault="00B70A29" w:rsidP="008138EE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9" w:rsidRDefault="00B70A29" w:rsidP="008138EE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9" w:rsidRDefault="00B70A29" w:rsidP="008138EE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9" w:rsidRDefault="00B70A29" w:rsidP="008138EE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9" w:rsidRDefault="00B70A29" w:rsidP="008138EE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F41907" w:rsidRDefault="00F41907"/>
    <w:sectPr w:rsidR="00F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29"/>
    <w:rsid w:val="003A3250"/>
    <w:rsid w:val="003E641E"/>
    <w:rsid w:val="006610AC"/>
    <w:rsid w:val="00673616"/>
    <w:rsid w:val="006B2803"/>
    <w:rsid w:val="009D6961"/>
    <w:rsid w:val="00B56315"/>
    <w:rsid w:val="00B70A29"/>
    <w:rsid w:val="00EC0F4C"/>
    <w:rsid w:val="00F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semiHidden/>
    <w:rsid w:val="00B70A29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table" w:styleId="a3">
    <w:name w:val="Table Grid"/>
    <w:basedOn w:val="a1"/>
    <w:uiPriority w:val="39"/>
    <w:rsid w:val="00B7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semiHidden/>
    <w:rsid w:val="00B70A29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table" w:styleId="a3">
    <w:name w:val="Table Grid"/>
    <w:basedOn w:val="a1"/>
    <w:uiPriority w:val="39"/>
    <w:rsid w:val="00B7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2022-12-08T13:32:00Z</dcterms:created>
  <dcterms:modified xsi:type="dcterms:W3CDTF">2022-12-08T14:29:00Z</dcterms:modified>
</cp:coreProperties>
</file>